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64D7" w:rsidRDefault="00F067B3">
      <w:r>
        <w:t>1</w:t>
      </w:r>
    </w:p>
    <w:p w:rsidR="00F067B3" w:rsidRDefault="00F067B3" w:rsidP="00F067B3">
      <w:r>
        <w:t xml:space="preserve">When should a victim of sexual harassment or sexual violence under Title IX be referred to the disability services office? </w:t>
      </w:r>
    </w:p>
    <w:p w:rsidR="00F067B3" w:rsidRDefault="00F067B3" w:rsidP="00F067B3">
      <w:r>
        <w:t>I would say when this type of situation happens, all documents have to be in order and make sure they have backup.</w:t>
      </w:r>
    </w:p>
    <w:p w:rsidR="00F067B3" w:rsidRDefault="00F067B3" w:rsidP="00F067B3">
      <w:r>
        <w:t xml:space="preserve">What are some ways that disability services offices may structure their services to make them accessible and safe for victims of sexual </w:t>
      </w:r>
      <w:proofErr w:type="gramStart"/>
      <w:r>
        <w:t>violence</w:t>
      </w:r>
      <w:proofErr w:type="gramEnd"/>
    </w:p>
    <w:p w:rsidR="00F067B3" w:rsidRDefault="00F067B3" w:rsidP="00F067B3">
      <w:proofErr w:type="gramStart"/>
      <w:r>
        <w:t>One way</w:t>
      </w:r>
      <w:proofErr w:type="gramEnd"/>
      <w:r>
        <w:t xml:space="preserve"> disability services can do is to make their environment safe. The most important part of being a guidance counselor is making the students feel comfortable. For an example, let the students have an option to speak with a male or female.</w:t>
      </w:r>
    </w:p>
    <w:p w:rsidR="00F067B3" w:rsidRDefault="00F067B3" w:rsidP="00F067B3">
      <w:r>
        <w:t>Some students may have a preference.</w:t>
      </w:r>
    </w:p>
    <w:p w:rsidR="00F067B3" w:rsidRDefault="00F067B3" w:rsidP="00F067B3">
      <w:r>
        <w:t xml:space="preserve"> Another way that disability services can make this accessible is reaching out to the students by giving out information about the topic. With the information that is provided then should be examples of questions and answers have numbers of professionals what help. With the given information, always give the disability services guidance counselor availability to make time to talk about it.</w:t>
      </w:r>
    </w:p>
    <w:p w:rsidR="00F067B3" w:rsidRDefault="00F067B3" w:rsidP="00F067B3">
      <w:r>
        <w:t>Having online trainings would be a good idea because students can go through different scenarios, and learn about safety and tools.</w:t>
      </w:r>
    </w:p>
    <w:p w:rsidR="00F067B3" w:rsidRDefault="00F067B3" w:rsidP="00F067B3"/>
    <w:p w:rsidR="00F067B3" w:rsidRDefault="00F067B3" w:rsidP="00F067B3">
      <w:r>
        <w:t>Comment:</w:t>
      </w:r>
    </w:p>
    <w:p w:rsidR="00F067B3" w:rsidRDefault="00F067B3" w:rsidP="00F067B3"/>
    <w:p w:rsidR="00F067B3" w:rsidRDefault="00F067B3" w:rsidP="00F067B3">
      <w:r>
        <w:t>2</w:t>
      </w:r>
    </w:p>
    <w:p w:rsidR="00F067B3" w:rsidRDefault="00F067B3" w:rsidP="00F067B3">
      <w:pPr>
        <w:pStyle w:val="NormalWeb"/>
        <w:shd w:val="clear" w:color="auto" w:fill="FFFFFF"/>
        <w:spacing w:before="0" w:beforeAutospacing="0" w:after="0" w:afterAutospacing="0"/>
        <w:rPr>
          <w:rFonts w:ascii="Arial" w:hAnsi="Arial" w:cs="Arial"/>
          <w:color w:val="111111"/>
        </w:rPr>
      </w:pPr>
      <w:r>
        <w:rPr>
          <w:rStyle w:val="Strong"/>
          <w:rFonts w:ascii="Arial" w:hAnsi="Arial" w:cs="Arial"/>
          <w:color w:val="000000"/>
          <w:sz w:val="20"/>
          <w:szCs w:val="20"/>
          <w:bdr w:val="none" w:sz="0" w:space="0" w:color="auto" w:frame="1"/>
        </w:rPr>
        <w:t>When should a victim of sexual harassment or sexual violence under Title IX be referred to the disability services office?   What are some ways that disability services offices may structure their services to make them accessible and safe for victims of sexual violence?  </w:t>
      </w:r>
    </w:p>
    <w:p w:rsidR="00F067B3" w:rsidRDefault="00F067B3" w:rsidP="00F067B3">
      <w:pPr>
        <w:pStyle w:val="NormalWeb"/>
        <w:shd w:val="clear" w:color="auto" w:fill="FFFFFF"/>
        <w:spacing w:before="0" w:beforeAutospacing="0" w:after="0" w:afterAutospacing="0"/>
        <w:rPr>
          <w:rFonts w:ascii="Arial" w:hAnsi="Arial" w:cs="Arial"/>
          <w:color w:val="111111"/>
        </w:rPr>
      </w:pPr>
      <w:r>
        <w:rPr>
          <w:rFonts w:ascii="Arial" w:hAnsi="Arial" w:cs="Arial"/>
          <w:color w:val="000000"/>
          <w:sz w:val="20"/>
          <w:szCs w:val="20"/>
          <w:bdr w:val="none" w:sz="0" w:space="0" w:color="auto" w:frame="1"/>
        </w:rPr>
        <w:t>When a school knows or reasonably should know of possible sexual violence, it must take immediate and appropriate steps to investigate or otherwise determine what occurred (subject to the confidentiality provisions discussed in Section E). If an investigation reveals that sexual violence created a hostile environment, the school must then take prompt and effective steps reasonably calculated to end the sexual violence, eliminate the hostile environment, prevent its recurrence, and, as appropriate, remedy its RESCINDED Page 3 – Questions and Answers on Title IX and Sexual Violence effects. But a school should not wait to take steps to protect its students until students have already been deprived of educational opportunities.</w:t>
      </w:r>
    </w:p>
    <w:p w:rsidR="00F067B3" w:rsidRDefault="00F067B3" w:rsidP="00F067B3">
      <w:pPr>
        <w:pStyle w:val="NormalWeb"/>
        <w:shd w:val="clear" w:color="auto" w:fill="FFFFFF"/>
        <w:spacing w:before="0" w:beforeAutospacing="0" w:after="0" w:afterAutospacing="0"/>
        <w:rPr>
          <w:rFonts w:ascii="Arial" w:hAnsi="Arial" w:cs="Arial"/>
          <w:color w:val="111111"/>
        </w:rPr>
      </w:pPr>
      <w:r>
        <w:rPr>
          <w:rFonts w:ascii="Arial" w:hAnsi="Arial" w:cs="Arial"/>
          <w:color w:val="000000"/>
          <w:sz w:val="20"/>
          <w:szCs w:val="20"/>
          <w:bdr w:val="none" w:sz="0" w:space="0" w:color="auto" w:frame="1"/>
        </w:rPr>
        <w:t>When students with disabilities experience sexual violence, federal civil rights laws other than Title IX may also be relevant to a school’s responsibility to investigate and address such incidents. Certain students require additional assistance and support. For example, students with intellectual disabilities may need additional help in learning about sexual violence, including a school’s sexual violence education and prevention programs, what constitutes sexual violence and how students can report incidents of sexual violence. In addition, students with disabilities who experience sexual violence may require additional services and supports, including psychological services and counseling services. Postsecondary students who need these additional services and supports can seek assistance from the institution’s disability resource office.  </w:t>
      </w:r>
    </w:p>
    <w:p w:rsidR="00F067B3" w:rsidRDefault="00F067B3" w:rsidP="00F067B3">
      <w:pPr>
        <w:pStyle w:val="NormalWeb"/>
        <w:shd w:val="clear" w:color="auto" w:fill="FFFFFF"/>
        <w:spacing w:before="0" w:beforeAutospacing="0" w:after="0" w:afterAutospacing="0"/>
        <w:rPr>
          <w:rFonts w:ascii="Arial" w:hAnsi="Arial" w:cs="Arial"/>
          <w:color w:val="111111"/>
        </w:rPr>
      </w:pPr>
      <w:r>
        <w:rPr>
          <w:rFonts w:ascii="Arial" w:hAnsi="Arial" w:cs="Arial"/>
          <w:color w:val="111111"/>
          <w:sz w:val="20"/>
          <w:szCs w:val="20"/>
          <w:bdr w:val="none" w:sz="0" w:space="0" w:color="auto" w:frame="1"/>
        </w:rPr>
        <w:lastRenderedPageBreak/>
        <w:t>A school must also ensure that any school reporting forms, information, or training about sexual violence be provided in a manner that is accessible to students and employees with disabilities, for example, by providing electronically-accessible versions of paper forms to individuals with print disabilities, or by providing a sign language interpreter to a deaf individual attending a training. </w:t>
      </w:r>
    </w:p>
    <w:p w:rsidR="00F067B3" w:rsidRDefault="00F067B3" w:rsidP="00F067B3">
      <w:pPr>
        <w:pStyle w:val="NormalWeb"/>
        <w:shd w:val="clear" w:color="auto" w:fill="FFFFFF"/>
        <w:spacing w:before="0" w:beforeAutospacing="0" w:after="0" w:afterAutospacing="0"/>
        <w:rPr>
          <w:rFonts w:ascii="Arial" w:hAnsi="Arial" w:cs="Arial"/>
          <w:color w:val="111111"/>
        </w:rPr>
      </w:pPr>
      <w:r>
        <w:rPr>
          <w:rFonts w:ascii="Arial" w:hAnsi="Arial" w:cs="Arial"/>
          <w:color w:val="111111"/>
          <w:sz w:val="20"/>
          <w:szCs w:val="20"/>
          <w:bdr w:val="none" w:sz="0" w:space="0" w:color="auto" w:frame="1"/>
        </w:rPr>
        <w:t xml:space="preserve">I believe bringing awareness to students, faculty and </w:t>
      </w:r>
      <w:proofErr w:type="gramStart"/>
      <w:r>
        <w:rPr>
          <w:rFonts w:ascii="Arial" w:hAnsi="Arial" w:cs="Arial"/>
          <w:color w:val="111111"/>
          <w:sz w:val="20"/>
          <w:szCs w:val="20"/>
          <w:bdr w:val="none" w:sz="0" w:space="0" w:color="auto" w:frame="1"/>
        </w:rPr>
        <w:t>staff  from</w:t>
      </w:r>
      <w:proofErr w:type="gramEnd"/>
      <w:r>
        <w:rPr>
          <w:rFonts w:ascii="Arial" w:hAnsi="Arial" w:cs="Arial"/>
          <w:color w:val="111111"/>
          <w:sz w:val="20"/>
          <w:szCs w:val="20"/>
          <w:bdr w:val="none" w:sz="0" w:space="0" w:color="auto" w:frame="1"/>
        </w:rPr>
        <w:t>  the disability services offices about title IX which includes events and trainings  can be useful. When we all share information especially about title IX and what to do if there is an incident, we can better prepare everyone. </w:t>
      </w:r>
      <w:r>
        <w:rPr>
          <w:rFonts w:ascii="Arial" w:hAnsi="Arial" w:cs="Arial"/>
          <w:color w:val="111111"/>
          <w:sz w:val="20"/>
          <w:szCs w:val="20"/>
          <w:bdr w:val="none" w:sz="0" w:space="0" w:color="auto" w:frame="1"/>
        </w:rPr>
        <w:br/>
      </w:r>
    </w:p>
    <w:p w:rsidR="00F067B3" w:rsidRDefault="00F067B3" w:rsidP="00F067B3">
      <w:pPr>
        <w:pStyle w:val="NormalWeb"/>
        <w:shd w:val="clear" w:color="auto" w:fill="FFFFFF"/>
        <w:spacing w:before="0" w:beforeAutospacing="0" w:after="0" w:afterAutospacing="0"/>
        <w:rPr>
          <w:rFonts w:ascii="Arial" w:hAnsi="Arial" w:cs="Arial"/>
          <w:color w:val="111111"/>
        </w:rPr>
      </w:pPr>
      <w:r>
        <w:rPr>
          <w:rFonts w:ascii="Arial" w:hAnsi="Arial" w:cs="Arial"/>
          <w:color w:val="000000"/>
          <w:sz w:val="20"/>
          <w:szCs w:val="20"/>
          <w:bdr w:val="none" w:sz="0" w:space="0" w:color="auto" w:frame="1"/>
        </w:rPr>
        <w:t>Source:  UNITED STATES DEPARTMENT OF EDUCATION OFFICE FOR CIVIL RIGHTS.  April 29, 2014. </w:t>
      </w:r>
      <w:r>
        <w:rPr>
          <w:rStyle w:val="Emphasis"/>
          <w:rFonts w:ascii="inherit" w:hAnsi="inherit" w:cs="Arial"/>
          <w:color w:val="000000"/>
          <w:sz w:val="20"/>
          <w:szCs w:val="20"/>
          <w:bdr w:val="none" w:sz="0" w:space="0" w:color="auto" w:frame="1"/>
        </w:rPr>
        <w:t>Questions and Answers on Title IX and Sexual Violence. </w:t>
      </w:r>
      <w:r>
        <w:rPr>
          <w:rFonts w:ascii="Arial" w:hAnsi="Arial" w:cs="Arial"/>
          <w:color w:val="000000"/>
          <w:sz w:val="20"/>
          <w:szCs w:val="20"/>
          <w:bdr w:val="none" w:sz="0" w:space="0" w:color="auto" w:frame="1"/>
        </w:rPr>
        <w:t>https://www2.ed.gov/about/offices/list/ocr/docs/qa-201404-title-ix.pdf</w:t>
      </w:r>
    </w:p>
    <w:p w:rsidR="00F067B3" w:rsidRDefault="00F067B3" w:rsidP="00F067B3"/>
    <w:p w:rsidR="00F067B3" w:rsidRDefault="00F067B3" w:rsidP="00F067B3"/>
    <w:p w:rsidR="00F067B3" w:rsidRDefault="00F067B3" w:rsidP="00F067B3">
      <w:r>
        <w:t>Comment</w:t>
      </w:r>
      <w:bookmarkStart w:id="0" w:name="_GoBack"/>
      <w:bookmarkEnd w:id="0"/>
    </w:p>
    <w:sectPr w:rsidR="00F067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67B3"/>
    <w:rsid w:val="000664D7"/>
    <w:rsid w:val="00F067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CA751"/>
  <w15:chartTrackingRefBased/>
  <w15:docId w15:val="{6579A005-5E3E-48D1-A063-BC6CA3B26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067B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067B3"/>
    <w:rPr>
      <w:b/>
      <w:bCs/>
    </w:rPr>
  </w:style>
  <w:style w:type="character" w:styleId="Emphasis">
    <w:name w:val="Emphasis"/>
    <w:basedOn w:val="DefaultParagraphFont"/>
    <w:uiPriority w:val="20"/>
    <w:qFormat/>
    <w:rsid w:val="00F067B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6828087">
      <w:bodyDiv w:val="1"/>
      <w:marLeft w:val="0"/>
      <w:marRight w:val="0"/>
      <w:marTop w:val="0"/>
      <w:marBottom w:val="0"/>
      <w:divBdr>
        <w:top w:val="none" w:sz="0" w:space="0" w:color="auto"/>
        <w:left w:val="none" w:sz="0" w:space="0" w:color="auto"/>
        <w:bottom w:val="none" w:sz="0" w:space="0" w:color="auto"/>
        <w:right w:val="none" w:sz="0" w:space="0" w:color="auto"/>
      </w:divBdr>
    </w:div>
    <w:div w:id="769398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595</Words>
  <Characters>3392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Syed Hasan</dc:creator>
  <cp:keywords/>
  <dc:description/>
  <cp:lastModifiedBy>Syed Hasan</cp:lastModifiedBy>
  <cp:revision>1</cp:revision>
  <dcterms:created xsi:type="dcterms:W3CDTF">2020-11-18T17:05:00Z</dcterms:created>
  <dcterms:modified xsi:type="dcterms:W3CDTF">2020-11-18T17:08:00Z</dcterms:modified>
</cp:coreProperties>
</file>